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29A0DC0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3B0E475B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179AE572" w:rsidR="006D1179" w:rsidRPr="00EB4CBA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9E69D5">
              <w:rPr>
                <w:b/>
                <w:szCs w:val="24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9D46FC">
              <w:rPr>
                <w:b/>
                <w:szCs w:val="24"/>
                <w:lang w:val="bg-BG"/>
              </w:rPr>
              <w:t>0</w:t>
            </w:r>
            <w:r w:rsidR="00CE47A3">
              <w:rPr>
                <w:b/>
                <w:szCs w:val="24"/>
              </w:rPr>
              <w:t>59</w:t>
            </w:r>
          </w:p>
        </w:tc>
      </w:tr>
      <w:tr w:rsidR="006D1179" w:rsidRPr="009E69D5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0BB3BE8A" w:rsidR="00ED12EE" w:rsidRPr="00ED12EE" w:rsidRDefault="00E75272" w:rsidP="00CE47A3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1B3E1D">
              <w:rPr>
                <w:szCs w:val="24"/>
                <w:lang w:val="bg-BG"/>
              </w:rPr>
              <w:t xml:space="preserve">Доставка </w:t>
            </w:r>
            <w:r w:rsidRPr="00447733">
              <w:rPr>
                <w:szCs w:val="24"/>
                <w:lang w:val="bg-BG"/>
              </w:rPr>
              <w:t xml:space="preserve">на </w:t>
            </w:r>
            <w:r w:rsidR="009E69D5">
              <w:rPr>
                <w:szCs w:val="24"/>
                <w:lang w:val="bg-BG"/>
              </w:rPr>
              <w:t>центробежни помпи</w:t>
            </w:r>
          </w:p>
        </w:tc>
      </w:tr>
      <w:tr w:rsidR="0007195C" w:rsidRPr="00803E8D" w14:paraId="1348AA4A" w14:textId="77777777" w:rsidTr="009D46FC">
        <w:trPr>
          <w:trHeight w:val="18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F379" w14:textId="7333EB97" w:rsidR="00CE47A3" w:rsidRPr="00D71582" w:rsidRDefault="009E69D5" w:rsidP="00CE47A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r w:rsidRPr="00C16B99">
              <w:rPr>
                <w:szCs w:val="24"/>
                <w:lang w:val="ru-RU"/>
              </w:rPr>
              <w:t xml:space="preserve">Доставка на </w:t>
            </w:r>
            <w:r w:rsidRPr="009E69D5">
              <w:rPr>
                <w:szCs w:val="24"/>
                <w:lang w:val="ru-RU"/>
              </w:rPr>
              <w:t>2 бр. центробежни помпи позиции P-401-1A и P-401-2A</w:t>
            </w:r>
            <w:r>
              <w:rPr>
                <w:szCs w:val="24"/>
                <w:lang w:val="ru-RU"/>
              </w:rPr>
              <w:t xml:space="preserve"> </w:t>
            </w:r>
            <w:r w:rsidRPr="009E69D5">
              <w:rPr>
                <w:szCs w:val="24"/>
                <w:lang w:val="ru-RU"/>
              </w:rPr>
              <w:t>за циркулация на хексан, чрез който се извършва оросяване на скрубери Т 401-1/2/</w:t>
            </w:r>
            <w:r w:rsidR="00095ADA">
              <w:rPr>
                <w:szCs w:val="24"/>
                <w:lang w:val="ru-RU"/>
              </w:rPr>
              <w:t>;</w:t>
            </w:r>
          </w:p>
          <w:p w14:paraId="54FA1F94" w14:textId="621E60A9" w:rsidR="00CE47A3" w:rsidRPr="00227478" w:rsidRDefault="003D30A9" w:rsidP="00227478">
            <w:pPr>
              <w:tabs>
                <w:tab w:val="right" w:pos="7272"/>
              </w:tabs>
              <w:spacing w:before="120" w:after="120"/>
              <w:rPr>
                <w:szCs w:val="24"/>
                <w:lang w:val="bg-BG"/>
              </w:rPr>
            </w:pPr>
            <w:r w:rsidRPr="003D30A9">
              <w:rPr>
                <w:szCs w:val="24"/>
                <w:lang w:val="bg-BG"/>
              </w:rPr>
              <w:t>Препоръчителен с</w:t>
            </w:r>
            <w:r w:rsidR="00CE47A3" w:rsidRPr="003D30A9">
              <w:rPr>
                <w:szCs w:val="24"/>
                <w:lang w:val="ru-RU"/>
              </w:rPr>
              <w:t xml:space="preserve">рок за доставка: не по-късно от </w:t>
            </w:r>
            <w:r w:rsidR="009E69D5">
              <w:rPr>
                <w:szCs w:val="24"/>
                <w:lang w:val="ru-RU"/>
              </w:rPr>
              <w:t>15</w:t>
            </w:r>
            <w:r w:rsidR="00CE47A3" w:rsidRPr="003D30A9">
              <w:rPr>
                <w:szCs w:val="24"/>
                <w:lang w:val="ru-RU"/>
              </w:rPr>
              <w:t>.</w:t>
            </w:r>
            <w:r w:rsidR="009E69D5">
              <w:rPr>
                <w:szCs w:val="24"/>
                <w:lang w:val="ru-RU"/>
              </w:rPr>
              <w:t>03</w:t>
            </w:r>
            <w:r w:rsidR="00CE47A3" w:rsidRPr="003D30A9">
              <w:rPr>
                <w:szCs w:val="24"/>
                <w:lang w:val="ru-RU"/>
              </w:rPr>
              <w:t>.202</w:t>
            </w:r>
            <w:r w:rsidR="009E69D5">
              <w:rPr>
                <w:szCs w:val="24"/>
                <w:lang w:val="ru-RU"/>
              </w:rPr>
              <w:t>5</w:t>
            </w:r>
            <w:r w:rsidR="00CE47A3" w:rsidRPr="003D30A9">
              <w:rPr>
                <w:szCs w:val="24"/>
                <w:lang w:val="ru-RU"/>
              </w:rPr>
              <w:t xml:space="preserve"> г.</w:t>
            </w:r>
            <w:r w:rsidR="00227478">
              <w:rPr>
                <w:szCs w:val="24"/>
                <w:lang w:val="bg-BG"/>
              </w:rPr>
              <w:t>;</w:t>
            </w:r>
          </w:p>
          <w:p w14:paraId="1A9A5A91" w14:textId="670480DD" w:rsidR="003A76FB" w:rsidRPr="003D30A9" w:rsidRDefault="008B6812" w:rsidP="003A76FB">
            <w:pPr>
              <w:tabs>
                <w:tab w:val="right" w:pos="7272"/>
              </w:tabs>
              <w:spacing w:after="120"/>
              <w:rPr>
                <w:bCs/>
                <w:iCs/>
                <w:lang w:val="bg-BG"/>
              </w:rPr>
            </w:pPr>
            <w:r w:rsidRPr="003D30A9">
              <w:rPr>
                <w:szCs w:val="24"/>
                <w:lang w:val="ru-RU"/>
              </w:rPr>
              <w:t>Условия на</w:t>
            </w:r>
            <w:r w:rsidR="003D30A9" w:rsidRPr="003D30A9">
              <w:rPr>
                <w:szCs w:val="24"/>
                <w:lang w:val="ru-RU"/>
              </w:rPr>
              <w:t xml:space="preserve"> </w:t>
            </w:r>
            <w:r w:rsidRPr="003D30A9">
              <w:rPr>
                <w:szCs w:val="24"/>
                <w:lang w:val="ru-RU"/>
              </w:rPr>
              <w:t>доставка:</w:t>
            </w:r>
            <w:r w:rsidR="008A0F5F" w:rsidRPr="003D30A9">
              <w:rPr>
                <w:szCs w:val="24"/>
                <w:lang w:val="ru-RU"/>
              </w:rPr>
              <w:t xml:space="preserve"> </w:t>
            </w:r>
            <w:r w:rsidR="000E2BFA" w:rsidRPr="003D30A9">
              <w:rPr>
                <w:lang w:val="ru-RU"/>
              </w:rPr>
              <w:t xml:space="preserve">съгласно </w:t>
            </w:r>
            <w:r w:rsidR="000E2BFA" w:rsidRPr="003D30A9">
              <w:t>INCOTERMS</w:t>
            </w:r>
            <w:r w:rsidR="000E2BFA" w:rsidRPr="003D30A9">
              <w:rPr>
                <w:lang w:val="ru-RU"/>
              </w:rPr>
              <w:t xml:space="preserve"> 2020, </w:t>
            </w:r>
            <w:r w:rsidR="000E2BFA" w:rsidRPr="003D30A9">
              <w:t>DDP</w:t>
            </w:r>
            <w:r w:rsidR="000E2BFA" w:rsidRPr="003D30A9">
              <w:rPr>
                <w:lang w:val="bg-BG"/>
              </w:rPr>
              <w:t>/</w:t>
            </w:r>
            <w:r w:rsidR="000E2BFA" w:rsidRPr="003D30A9">
              <w:t>DAP</w:t>
            </w:r>
            <w:r w:rsidR="000E2BFA" w:rsidRPr="003D30A9">
              <w:rPr>
                <w:lang w:val="ru-RU"/>
              </w:rPr>
              <w:t xml:space="preserve"> </w:t>
            </w:r>
            <w:r w:rsidR="000E2BFA" w:rsidRPr="003D30A9">
              <w:rPr>
                <w:bCs/>
                <w:iCs/>
                <w:lang w:val="bg-BG"/>
              </w:rPr>
              <w:t>ЛУКОЙЛ Нефтохим Бургас” АД</w:t>
            </w:r>
            <w:r w:rsidR="00227478">
              <w:rPr>
                <w:bCs/>
                <w:iCs/>
                <w:lang w:val="bg-BG"/>
              </w:rPr>
              <w:t>;</w:t>
            </w:r>
          </w:p>
          <w:p w14:paraId="2E91326F" w14:textId="2A97CA8E" w:rsidR="00A5160D" w:rsidRPr="00CE47A3" w:rsidRDefault="009E69D5" w:rsidP="00227478">
            <w:pPr>
              <w:tabs>
                <w:tab w:val="right" w:pos="7272"/>
              </w:tabs>
              <w:spacing w:before="120" w:after="120"/>
              <w:rPr>
                <w:bCs/>
                <w:noProof/>
                <w:szCs w:val="24"/>
                <w:highlight w:val="yellow"/>
                <w:lang w:val="ru-RU"/>
              </w:rPr>
            </w:pPr>
            <w:r w:rsidRPr="00C16B99">
              <w:rPr>
                <w:szCs w:val="24"/>
                <w:lang w:val="ru-RU"/>
              </w:rPr>
              <w:t>Гаранционни условия: Препоръчителен гаранционен срок - не по-малко от 24 (двадесет и четири) месеца от датата на</w:t>
            </w:r>
            <w:r w:rsidR="00A47F66">
              <w:rPr>
                <w:szCs w:val="24"/>
                <w:lang w:val="ru-RU"/>
              </w:rPr>
              <w:t xml:space="preserve"> </w:t>
            </w:r>
            <w:r w:rsidRPr="00C16B99">
              <w:rPr>
                <w:szCs w:val="24"/>
                <w:lang w:val="ru-RU"/>
              </w:rPr>
              <w:t>доставка на стоката</w:t>
            </w:r>
            <w:r>
              <w:rPr>
                <w:szCs w:val="24"/>
                <w:lang w:val="ru-RU"/>
              </w:rPr>
              <w:t>.</w:t>
            </w:r>
            <w:r w:rsidR="00A5160D" w:rsidRPr="009A1FCB">
              <w:rPr>
                <w:color w:val="000000" w:themeColor="text1"/>
                <w:szCs w:val="24"/>
                <w:lang w:val="ru-RU"/>
              </w:rPr>
              <w:t xml:space="preserve"> </w:t>
            </w:r>
          </w:p>
        </w:tc>
      </w:tr>
      <w:tr w:rsidR="00E9098E" w:rsidRPr="00803E8D" w14:paraId="1A6C8593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803E8D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803E8D" w14:paraId="3D2511FF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77777777" w:rsidR="00EB4CBA" w:rsidRPr="005E28AF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5E28AF">
              <w:rPr>
                <w:rFonts w:asciiTheme="majorBidi" w:hAnsiTheme="majorBidi" w:cstheme="majorBidi"/>
              </w:rPr>
              <w:t xml:space="preserve">2.1. </w:t>
            </w:r>
            <w:r w:rsidRPr="005E28AF">
              <w:rPr>
                <w:rFonts w:ascii="Times New Roman" w:hAnsi="Times New Roman"/>
                <w:lang w:val="bg-BG"/>
              </w:rPr>
              <w:t>Т</w:t>
            </w:r>
            <w:r w:rsidRPr="005E28AF">
              <w:rPr>
                <w:rFonts w:ascii="Times New Roman" w:hAnsi="Times New Roman"/>
              </w:rPr>
              <w:t>ехническо съответствие на предложението</w:t>
            </w:r>
            <w:r w:rsidRPr="005E28AF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EB9F" w14:textId="337A505F" w:rsidR="00625FD3" w:rsidRPr="005E28AF" w:rsidRDefault="00A47F66" w:rsidP="00354E24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eastAsia="MS Mincho" w:hAnsi="Times New Roman"/>
                <w:highlight w:val="yellow"/>
                <w:lang w:eastAsia="ja-JP"/>
              </w:rPr>
            </w:pPr>
            <w:r w:rsidRPr="00641235">
              <w:rPr>
                <w:iCs/>
              </w:rPr>
              <w:t xml:space="preserve">Претендентът да представи Техническо предложение в съответствие с изискванията, заложени в Техническото задание на Възложителя </w:t>
            </w:r>
            <w:r w:rsidRPr="00641235">
              <w:rPr>
                <w:color w:val="000000"/>
                <w:lang w:eastAsia="bg-BG"/>
              </w:rPr>
              <w:t>(Приложение №1 към Форма 3), включващо както следва</w:t>
            </w:r>
            <w:r w:rsidRPr="00641235">
              <w:rPr>
                <w:rFonts w:eastAsia="MS Mincho"/>
                <w:lang w:eastAsia="ja-JP"/>
              </w:rPr>
              <w:t>:</w:t>
            </w:r>
          </w:p>
          <w:p w14:paraId="717E13B7" w14:textId="6C0B9DB9" w:rsidR="00EB4CBA" w:rsidRPr="005E28AF" w:rsidRDefault="00625FD3" w:rsidP="00A47F66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eastAsia="MS Mincho" w:hAnsi="Times New Roman"/>
                <w:lang w:val="bg-BG" w:eastAsia="ja-JP"/>
              </w:rPr>
            </w:pPr>
            <w:r w:rsidRPr="005E28AF">
              <w:rPr>
                <w:rFonts w:ascii="Times New Roman" w:eastAsia="MS Mincho" w:hAnsi="Times New Roman"/>
                <w:lang w:val="bg-BG" w:eastAsia="ja-JP"/>
              </w:rPr>
              <w:t xml:space="preserve">- </w:t>
            </w:r>
            <w:r w:rsidR="00A47F66" w:rsidRPr="00F13B70">
              <w:t>Работни параметри</w:t>
            </w:r>
            <w:r w:rsidR="005E28AF" w:rsidRPr="005E28AF">
              <w:rPr>
                <w:rFonts w:ascii="Times New Roman" w:hAnsi="Times New Roman"/>
              </w:rPr>
              <w:t>;</w:t>
            </w:r>
          </w:p>
          <w:p w14:paraId="0CC75556" w14:textId="5668B7BB" w:rsidR="005E28AF" w:rsidRPr="00A47F66" w:rsidRDefault="005E28AF" w:rsidP="00A47F66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5E28AF">
              <w:rPr>
                <w:rFonts w:ascii="Times New Roman" w:eastAsia="MS Mincho" w:hAnsi="Times New Roman"/>
                <w:lang w:eastAsia="ja-JP"/>
              </w:rPr>
              <w:t xml:space="preserve">- </w:t>
            </w:r>
            <w:r w:rsidR="00A47F66" w:rsidRPr="00F13B70">
              <w:rPr>
                <w:bCs/>
                <w:lang w:eastAsia="bg-BG"/>
              </w:rPr>
              <w:t>Изисквания към електродвигателя и взвривозащитата</w:t>
            </w:r>
            <w:r w:rsidR="00A47F66">
              <w:rPr>
                <w:bCs/>
                <w:lang w:val="bg-BG" w:eastAsia="bg-BG"/>
              </w:rPr>
              <w:t>;</w:t>
            </w:r>
          </w:p>
          <w:p w14:paraId="56216F7A" w14:textId="587A6A1E" w:rsidR="005E28AF" w:rsidRPr="005E28AF" w:rsidRDefault="005E28AF" w:rsidP="00A47F66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</w:rPr>
            </w:pPr>
            <w:r w:rsidRPr="005E28AF">
              <w:rPr>
                <w:rFonts w:ascii="Times New Roman" w:hAnsi="Times New Roman"/>
              </w:rPr>
              <w:t xml:space="preserve">- </w:t>
            </w:r>
            <w:r w:rsidR="00A47F66" w:rsidRPr="00F13B70">
              <w:rPr>
                <w:bCs/>
                <w:lang w:eastAsia="bg-BG"/>
              </w:rPr>
              <w:t>Изисквания към оборудването по част АП</w:t>
            </w:r>
            <w:r w:rsidRPr="005E28AF">
              <w:rPr>
                <w:rFonts w:ascii="Times New Roman" w:hAnsi="Times New Roman"/>
              </w:rPr>
              <w:t>;</w:t>
            </w:r>
          </w:p>
          <w:p w14:paraId="5BBE6DBD" w14:textId="12A0FACA" w:rsidR="005E28AF" w:rsidRPr="00396BC3" w:rsidRDefault="005E28AF" w:rsidP="00A47F66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</w:rPr>
            </w:pPr>
            <w:r w:rsidRPr="00396BC3">
              <w:rPr>
                <w:rFonts w:ascii="Times New Roman" w:eastAsia="MS Mincho" w:hAnsi="Times New Roman"/>
                <w:lang w:eastAsia="ja-JP"/>
              </w:rPr>
              <w:t xml:space="preserve">- </w:t>
            </w:r>
            <w:r w:rsidR="00A47F66" w:rsidRPr="00F13B70">
              <w:rPr>
                <w:bCs/>
                <w:lang w:eastAsia="bg-BG"/>
              </w:rPr>
              <w:t>Материално изпълнение</w:t>
            </w:r>
            <w:r w:rsidRPr="00396BC3">
              <w:rPr>
                <w:rFonts w:ascii="Times New Roman" w:hAnsi="Times New Roman"/>
              </w:rPr>
              <w:t>;</w:t>
            </w:r>
          </w:p>
          <w:p w14:paraId="3384E45F" w14:textId="5C94CCDD" w:rsidR="005E28AF" w:rsidRDefault="005E28AF" w:rsidP="0004176A">
            <w:pPr>
              <w:ind w:firstLine="455"/>
              <w:rPr>
                <w:bCs/>
                <w:szCs w:val="24"/>
                <w:lang w:val="bg-BG" w:eastAsia="bg-BG"/>
              </w:rPr>
            </w:pPr>
            <w:r w:rsidRPr="005E28AF">
              <w:rPr>
                <w:lang w:val="ru-RU"/>
              </w:rPr>
              <w:t xml:space="preserve">- </w:t>
            </w:r>
            <w:r w:rsidR="0004176A" w:rsidRPr="0004176A">
              <w:rPr>
                <w:bCs/>
                <w:szCs w:val="24"/>
                <w:lang w:val="ru-RU" w:eastAsia="bg-BG"/>
              </w:rPr>
              <w:t>Изисквания към конструкцията</w:t>
            </w:r>
            <w:r w:rsidR="0004176A">
              <w:rPr>
                <w:bCs/>
                <w:szCs w:val="24"/>
                <w:lang w:val="bg-BG" w:eastAsia="bg-BG"/>
              </w:rPr>
              <w:t>;</w:t>
            </w:r>
          </w:p>
          <w:p w14:paraId="538421C3" w14:textId="5B7C9374" w:rsidR="0004176A" w:rsidRDefault="0004176A" w:rsidP="0004176A">
            <w:pPr>
              <w:spacing w:before="60" w:after="120"/>
              <w:ind w:firstLine="454"/>
              <w:rPr>
                <w:bCs/>
                <w:szCs w:val="24"/>
                <w:lang w:val="ru-RU" w:eastAsia="bg-BG"/>
              </w:rPr>
            </w:pPr>
            <w:r>
              <w:rPr>
                <w:bCs/>
                <w:szCs w:val="24"/>
                <w:lang w:val="bg-BG" w:eastAsia="bg-BG"/>
              </w:rPr>
              <w:t xml:space="preserve">- </w:t>
            </w:r>
            <w:r w:rsidRPr="0004176A">
              <w:rPr>
                <w:bCs/>
                <w:szCs w:val="24"/>
                <w:lang w:val="ru-RU" w:eastAsia="bg-BG"/>
              </w:rPr>
              <w:t>Изисквания към уплътнението на помпата</w:t>
            </w:r>
            <w:r>
              <w:rPr>
                <w:bCs/>
                <w:szCs w:val="24"/>
                <w:lang w:val="ru-RU" w:eastAsia="bg-BG"/>
              </w:rPr>
              <w:t>.</w:t>
            </w:r>
          </w:p>
          <w:p w14:paraId="194845F3" w14:textId="58F41B50" w:rsidR="0004176A" w:rsidRDefault="0004176A" w:rsidP="0004176A">
            <w:pPr>
              <w:spacing w:before="60" w:after="120"/>
              <w:rPr>
                <w:szCs w:val="24"/>
                <w:lang w:val="ru-RU"/>
              </w:rPr>
            </w:pPr>
            <w:bookmarkStart w:id="1" w:name="_Hlk163563038"/>
            <w:r w:rsidRPr="0004176A">
              <w:rPr>
                <w:bCs/>
                <w:szCs w:val="24"/>
                <w:lang w:val="ru-RU" w:eastAsia="bg-BG"/>
              </w:rPr>
              <w:t xml:space="preserve">Предложението да включва необходимите материали за пуск и наладка, </w:t>
            </w:r>
            <w:r>
              <w:rPr>
                <w:rFonts w:eastAsia="Microsoft YaHei"/>
                <w:bCs/>
                <w:szCs w:val="24"/>
                <w:lang w:val="ru-RU"/>
              </w:rPr>
              <w:t xml:space="preserve">съгласно изискванията в т.22 </w:t>
            </w:r>
            <w:r w:rsidRPr="0004176A">
              <w:rPr>
                <w:szCs w:val="24"/>
                <w:lang w:val="ru-RU"/>
              </w:rPr>
              <w:t>от</w:t>
            </w:r>
            <w:r w:rsidRPr="0004176A">
              <w:rPr>
                <w:b/>
                <w:szCs w:val="24"/>
                <w:lang w:val="ru-RU"/>
              </w:rPr>
              <w:t xml:space="preserve"> </w:t>
            </w:r>
            <w:r w:rsidRPr="0004176A">
              <w:rPr>
                <w:szCs w:val="24"/>
                <w:lang w:val="ru-RU"/>
              </w:rPr>
              <w:t>Приложение №1 към Форма 3</w:t>
            </w:r>
            <w:bookmarkEnd w:id="1"/>
            <w:r>
              <w:rPr>
                <w:szCs w:val="24"/>
                <w:lang w:val="ru-RU"/>
              </w:rPr>
              <w:t>.</w:t>
            </w:r>
          </w:p>
          <w:p w14:paraId="0B9E94B0" w14:textId="25EB62D9" w:rsidR="0004176A" w:rsidRPr="0004176A" w:rsidRDefault="0004176A" w:rsidP="0004176A">
            <w:pPr>
              <w:autoSpaceDE w:val="0"/>
              <w:autoSpaceDN w:val="0"/>
              <w:adjustRightInd w:val="0"/>
              <w:spacing w:after="120"/>
              <w:rPr>
                <w:bCs/>
                <w:szCs w:val="24"/>
                <w:lang w:val="ru-RU" w:eastAsia="bg-BG"/>
              </w:rPr>
            </w:pPr>
            <w:r w:rsidRPr="0004176A">
              <w:rPr>
                <w:szCs w:val="24"/>
                <w:lang w:val="ru-RU"/>
              </w:rPr>
              <w:t>В Приложение №2 към Форма 3, Претендентът е длъжен да декларира, че:</w:t>
            </w:r>
          </w:p>
          <w:p w14:paraId="77EFCE50" w14:textId="77777777" w:rsidR="00803E8D" w:rsidRDefault="0004176A" w:rsidP="00803E8D">
            <w:pPr>
              <w:autoSpaceDE w:val="0"/>
              <w:autoSpaceDN w:val="0"/>
              <w:adjustRightInd w:val="0"/>
              <w:spacing w:after="60"/>
              <w:rPr>
                <w:szCs w:val="24"/>
                <w:lang w:val="ru-RU"/>
              </w:rPr>
            </w:pPr>
            <w:bookmarkStart w:id="2" w:name="_Hlk163563605"/>
            <w:r>
              <w:rPr>
                <w:rFonts w:eastAsia="Microsoft YaHei"/>
                <w:bCs/>
                <w:szCs w:val="24"/>
                <w:lang w:val="ru-RU"/>
              </w:rPr>
              <w:t>- О</w:t>
            </w:r>
            <w:r w:rsidRPr="00825611">
              <w:rPr>
                <w:rFonts w:eastAsia="Microsoft YaHei"/>
                <w:bCs/>
                <w:szCs w:val="24"/>
                <w:lang w:val="ru-RU"/>
              </w:rPr>
              <w:t>борудването</w:t>
            </w:r>
            <w:r>
              <w:rPr>
                <w:rFonts w:eastAsia="Microsoft YaHei"/>
                <w:bCs/>
                <w:szCs w:val="24"/>
                <w:lang w:val="ru-RU"/>
              </w:rPr>
              <w:t xml:space="preserve"> ще бъде доставено</w:t>
            </w:r>
            <w:r w:rsidRPr="00825611">
              <w:rPr>
                <w:rFonts w:eastAsia="Microsoft YaHei"/>
                <w:bCs/>
                <w:szCs w:val="24"/>
                <w:lang w:val="ru-RU"/>
              </w:rPr>
              <w:t xml:space="preserve"> с необходимата техническа документация</w:t>
            </w:r>
            <w:r>
              <w:rPr>
                <w:rFonts w:eastAsia="Microsoft YaHei"/>
                <w:bCs/>
                <w:szCs w:val="24"/>
                <w:lang w:val="ru-RU"/>
              </w:rPr>
              <w:t xml:space="preserve">, съгласно изискванията </w:t>
            </w:r>
            <w:bookmarkStart w:id="3" w:name="_Hlk163562913"/>
            <w:r>
              <w:rPr>
                <w:rFonts w:eastAsia="Microsoft YaHei"/>
                <w:bCs/>
                <w:szCs w:val="24"/>
                <w:lang w:val="ru-RU"/>
              </w:rPr>
              <w:t xml:space="preserve">в т.23 </w:t>
            </w:r>
            <w:r w:rsidRPr="0004176A">
              <w:rPr>
                <w:szCs w:val="24"/>
                <w:lang w:val="ru-RU"/>
              </w:rPr>
              <w:t>от</w:t>
            </w:r>
            <w:r w:rsidRPr="0004176A">
              <w:rPr>
                <w:b/>
                <w:szCs w:val="24"/>
                <w:lang w:val="ru-RU"/>
              </w:rPr>
              <w:t xml:space="preserve"> </w:t>
            </w:r>
            <w:r w:rsidRPr="0004176A">
              <w:rPr>
                <w:szCs w:val="24"/>
                <w:lang w:val="ru-RU"/>
              </w:rPr>
              <w:t>Приложение №1 към Форма 3</w:t>
            </w:r>
            <w:bookmarkEnd w:id="3"/>
            <w:r w:rsidRPr="0004176A">
              <w:rPr>
                <w:szCs w:val="24"/>
                <w:lang w:val="ru-RU"/>
              </w:rPr>
              <w:t>;</w:t>
            </w:r>
            <w:bookmarkEnd w:id="2"/>
          </w:p>
          <w:p w14:paraId="4791BDA4" w14:textId="01BE2DCD" w:rsidR="00625FD3" w:rsidRPr="00803E8D" w:rsidRDefault="0004176A" w:rsidP="00803E8D">
            <w:pPr>
              <w:autoSpaceDE w:val="0"/>
              <w:autoSpaceDN w:val="0"/>
              <w:adjustRightInd w:val="0"/>
              <w:spacing w:after="60"/>
              <w:rPr>
                <w:szCs w:val="24"/>
                <w:lang w:val="ru-RU"/>
              </w:rPr>
            </w:pPr>
            <w:bookmarkStart w:id="4" w:name="_GoBack"/>
            <w:bookmarkEnd w:id="4"/>
            <w:r w:rsidRPr="0004176A">
              <w:rPr>
                <w:szCs w:val="24"/>
                <w:lang w:val="ru-RU"/>
              </w:rPr>
              <w:t xml:space="preserve"> - </w:t>
            </w:r>
            <w:bookmarkStart w:id="5" w:name="_Hlk163564117"/>
            <w:r w:rsidR="006B463C" w:rsidRPr="002428A8">
              <w:rPr>
                <w:szCs w:val="24"/>
                <w:lang w:val="ru-RU"/>
              </w:rPr>
              <w:t>В</w:t>
            </w:r>
            <w:r w:rsidR="006B463C" w:rsidRPr="002428A8">
              <w:rPr>
                <w:rFonts w:eastAsia="Microsoft YaHei"/>
                <w:bCs/>
                <w:szCs w:val="24"/>
                <w:lang w:val="ru-RU"/>
              </w:rPr>
              <w:t xml:space="preserve"> срок до 30 (тридесет) календарни дни, </w:t>
            </w:r>
            <w:r w:rsidR="006B463C" w:rsidRPr="002428A8">
              <w:rPr>
                <w:szCs w:val="24"/>
                <w:lang w:val="ru-RU"/>
              </w:rPr>
              <w:t>считано от датата на подписване на Договора от двете страни</w:t>
            </w:r>
            <w:r w:rsidR="006B463C" w:rsidRPr="002428A8">
              <w:rPr>
                <w:rFonts w:eastAsia="Microsoft YaHei"/>
                <w:bCs/>
                <w:szCs w:val="24"/>
                <w:lang w:val="ru-RU"/>
              </w:rPr>
              <w:t xml:space="preserve"> ще предостави на Възложителя пълна техническа документация, необходима за разработка на работен проект (съгласно изискванията в т.24 от Приложение №1 към Форма 3), </w:t>
            </w:r>
            <w:r w:rsidR="006B463C" w:rsidRPr="006B463C">
              <w:rPr>
                <w:szCs w:val="24"/>
                <w:lang w:val="ru-RU"/>
              </w:rPr>
              <w:t>което не представлява прехвърляне на авторски права, ноу-хау или друг нематериален актив</w:t>
            </w:r>
            <w:r w:rsidRPr="0004176A">
              <w:rPr>
                <w:szCs w:val="24"/>
                <w:lang w:val="ru-RU"/>
              </w:rPr>
              <w:t>.</w:t>
            </w:r>
            <w:bookmarkEnd w:id="5"/>
          </w:p>
        </w:tc>
      </w:tr>
      <w:tr w:rsidR="00354E24" w:rsidRPr="00803E8D" w14:paraId="5277DFA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647" w14:textId="6043D97F" w:rsidR="00354E24" w:rsidRPr="00A128A8" w:rsidRDefault="00354E24" w:rsidP="00354E2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128A8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04176A" w:rsidRPr="0004176A">
              <w:rPr>
                <w:rFonts w:asciiTheme="majorBidi" w:hAnsiTheme="majorBidi" w:cstheme="majorBidi"/>
              </w:rPr>
              <w:t>2</w:t>
            </w:r>
            <w:r w:rsidR="00FD1E77">
              <w:rPr>
                <w:rFonts w:asciiTheme="majorBidi" w:hAnsiTheme="majorBidi" w:cstheme="majorBidi"/>
                <w:lang w:val="bg-BG"/>
              </w:rPr>
              <w:t>.</w:t>
            </w:r>
            <w:r w:rsidRPr="00A128A8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Pr="00A128A8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DE95" w14:textId="77777777" w:rsidR="00354E24" w:rsidRPr="00A128A8" w:rsidRDefault="00354E24" w:rsidP="00354E24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A128A8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</w:t>
            </w:r>
            <w:r w:rsidRPr="00A128A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представи валиден сертификат по отношение на система за управление на качеството </w:t>
            </w:r>
            <w:r w:rsidRPr="00A128A8">
              <w:rPr>
                <w:iCs/>
                <w:szCs w:val="24"/>
                <w:lang w:val="ru-RU"/>
              </w:rPr>
              <w:t>(</w:t>
            </w:r>
            <w:r w:rsidRPr="00A128A8">
              <w:rPr>
                <w:iCs/>
                <w:szCs w:val="24"/>
              </w:rPr>
              <w:t>ISO</w:t>
            </w:r>
            <w:r w:rsidRPr="00A128A8">
              <w:rPr>
                <w:iCs/>
                <w:szCs w:val="24"/>
                <w:lang w:val="ru-RU"/>
              </w:rPr>
              <w:t xml:space="preserve"> 9001) на </w:t>
            </w:r>
            <w:r w:rsidRPr="00A128A8">
              <w:rPr>
                <w:b/>
                <w:iCs/>
                <w:szCs w:val="24"/>
                <w:lang w:val="ru-RU"/>
              </w:rPr>
              <w:t>Производителя</w:t>
            </w:r>
            <w:r w:rsidRPr="00A128A8">
              <w:rPr>
                <w:iCs/>
                <w:szCs w:val="24"/>
                <w:lang w:val="ru-RU"/>
              </w:rPr>
              <w:t>.</w:t>
            </w:r>
          </w:p>
        </w:tc>
      </w:tr>
      <w:tr w:rsidR="00354E24" w:rsidRPr="00803E8D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354E24" w:rsidRPr="00C84EA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354E24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354E24" w:rsidRPr="00C84EAE" w:rsidRDefault="00354E24" w:rsidP="00354E24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354E24" w:rsidRPr="00E75272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354E24" w:rsidRPr="00803E8D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354E24" w:rsidRDefault="00354E24" w:rsidP="00B822DC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354E24" w:rsidRDefault="00354E24" w:rsidP="00B822D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354E24" w:rsidRPr="00803E8D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354E24" w:rsidRPr="00786E8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354E24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354E24" w:rsidRPr="00E43684" w:rsidRDefault="00354E24" w:rsidP="00354E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18CA72FA" w:rsidR="00354E24" w:rsidRPr="00144EA5" w:rsidRDefault="003C2F57" w:rsidP="00135D9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144EA5">
              <w:rPr>
                <w:rFonts w:asciiTheme="majorBidi" w:hAnsiTheme="majorBidi" w:cstheme="majorBidi"/>
                <w:iCs/>
                <w:szCs w:val="24"/>
                <w:lang w:val="bg-BG"/>
              </w:rPr>
              <w:t>14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354E24" w:rsidRPr="00E43684" w:rsidRDefault="00354E24" w:rsidP="00354E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0894D439" w:rsidR="00354E24" w:rsidRPr="00144EA5" w:rsidRDefault="003C2F57" w:rsidP="00135D9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144EA5">
              <w:rPr>
                <w:rFonts w:asciiTheme="majorBidi" w:hAnsiTheme="majorBidi" w:cstheme="majorBidi"/>
                <w:iCs/>
                <w:szCs w:val="24"/>
                <w:lang w:val="bg-BG"/>
              </w:rPr>
              <w:t>16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354E24" w:rsidRPr="00E43684" w:rsidRDefault="00354E24" w:rsidP="00354E24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1912D401" w:rsidR="00354E24" w:rsidRPr="00144EA5" w:rsidRDefault="00144EA5" w:rsidP="00135D9C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144EA5">
              <w:rPr>
                <w:rFonts w:asciiTheme="majorBidi" w:hAnsiTheme="majorBidi" w:cstheme="majorBidi"/>
                <w:iCs/>
                <w:szCs w:val="24"/>
              </w:rPr>
              <w:t>30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3C2F57"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3C2F57" w:rsidRPr="00144EA5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354E24" w:rsidRPr="00144EA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354E24" w:rsidRPr="00F02D93" w:rsidRDefault="00354E24" w:rsidP="00354E24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253BA0A2" w:rsidR="00354E24" w:rsidRPr="00144EA5" w:rsidRDefault="00144EA5" w:rsidP="00135D9C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144EA5">
              <w:rPr>
                <w:rFonts w:asciiTheme="majorBidi" w:hAnsiTheme="majorBidi" w:cstheme="majorBidi"/>
                <w:szCs w:val="24"/>
              </w:rPr>
              <w:t>31</w:t>
            </w:r>
            <w:r w:rsidR="00354E24" w:rsidRPr="00144EA5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 w:rsidR="003C2F57" w:rsidRPr="00144EA5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354E24" w:rsidRPr="00144EA5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3C2F57" w:rsidRPr="00144EA5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354E24" w:rsidRPr="00144EA5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354E24" w:rsidRPr="00803E8D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354E24" w:rsidRPr="00786E8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354E24" w:rsidRPr="00803E8D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354E24" w:rsidRPr="00786E8E" w:rsidRDefault="00354E24" w:rsidP="00354E2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77777777" w:rsidR="00354E24" w:rsidRPr="00E75272" w:rsidRDefault="00803E8D" w:rsidP="00354E24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354E24" w:rsidRPr="0093347F">
                <w:rPr>
                  <w:rStyle w:val="a8"/>
                </w:rPr>
                <w:t>Andonov</w:t>
              </w:r>
              <w:r w:rsidR="00354E24" w:rsidRPr="00E75272">
                <w:rPr>
                  <w:rStyle w:val="a8"/>
                  <w:lang w:val="ru-RU"/>
                </w:rPr>
                <w:t>.</w:t>
              </w:r>
              <w:r w:rsidR="00354E24" w:rsidRPr="0093347F">
                <w:rPr>
                  <w:rStyle w:val="a8"/>
                </w:rPr>
                <w:t>Antoni</w:t>
              </w:r>
              <w:r w:rsidR="00354E24" w:rsidRPr="00E75272">
                <w:rPr>
                  <w:rStyle w:val="a8"/>
                  <w:lang w:val="ru-RU"/>
                </w:rPr>
                <w:t>.</w:t>
              </w:r>
              <w:r w:rsidR="00354E24" w:rsidRPr="0093347F">
                <w:rPr>
                  <w:rStyle w:val="a8"/>
                </w:rPr>
                <w:t>G</w:t>
              </w:r>
              <w:r w:rsidR="00354E24" w:rsidRPr="00E75272">
                <w:rPr>
                  <w:rStyle w:val="a8"/>
                  <w:lang w:val="ru-RU"/>
                </w:rPr>
                <w:t>@</w:t>
              </w:r>
              <w:r w:rsidR="00354E24" w:rsidRPr="0093347F">
                <w:rPr>
                  <w:rStyle w:val="a8"/>
                </w:rPr>
                <w:t>neftochim</w:t>
              </w:r>
              <w:r w:rsidR="00354E24" w:rsidRPr="00E75272">
                <w:rPr>
                  <w:rStyle w:val="a8"/>
                  <w:lang w:val="ru-RU"/>
                </w:rPr>
                <w:t>.</w:t>
              </w:r>
              <w:r w:rsidR="00354E24" w:rsidRPr="0093347F">
                <w:rPr>
                  <w:rStyle w:val="a8"/>
                </w:rPr>
                <w:t>bg</w:t>
              </w:r>
            </w:hyperlink>
          </w:p>
        </w:tc>
      </w:tr>
      <w:tr w:rsidR="00354E24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354E24" w:rsidRPr="00786E8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354E24" w:rsidRPr="00803E8D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354E24" w:rsidRPr="00786E8E" w:rsidRDefault="00354E24" w:rsidP="00354E24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77777777" w:rsidR="00354E24" w:rsidRPr="00680926" w:rsidRDefault="00354E24" w:rsidP="00354E24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354E24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354E24" w:rsidRPr="00786E8E" w:rsidRDefault="00354E24" w:rsidP="00354E2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77777777" w:rsidR="00354E24" w:rsidRPr="007F0459" w:rsidRDefault="00354E24" w:rsidP="00354E24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AC3EE3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354E24" w:rsidRPr="00803E8D" w14:paraId="7B0E245C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354E24" w:rsidRPr="00786E8E" w:rsidRDefault="00354E24" w:rsidP="00354E2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354E24" w:rsidRPr="00786E8E" w:rsidRDefault="00354E24" w:rsidP="00354E2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354E24" w:rsidRPr="00803E8D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354E24" w:rsidRPr="00786E8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354E24" w:rsidRPr="00803E8D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354E24" w:rsidRPr="00786E8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354E24" w:rsidRPr="009D45B7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354E24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354E24" w:rsidRPr="00786E8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354E24" w:rsidRPr="00786E8E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354E24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354E24" w:rsidRPr="00786E8E" w:rsidRDefault="00354E24" w:rsidP="00354E24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354E24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354E24" w:rsidRPr="00786E8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354E24" w:rsidRPr="00803E8D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354E24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354E24" w:rsidRPr="00803E8D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354E24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77777777" w:rsidR="00354E24" w:rsidRPr="00652A7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354E24" w:rsidRPr="00803E8D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77777777" w:rsidR="00354E24" w:rsidRPr="00652A7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354E24" w:rsidRPr="00803E8D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54E24" w:rsidRPr="00803E8D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54E24" w:rsidRPr="00803E8D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54E24" w:rsidRPr="00803E8D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77777777" w:rsidR="00354E24" w:rsidRPr="000320AA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54E24" w:rsidRPr="00803E8D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354E24" w:rsidRPr="00803E8D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354E24" w:rsidRPr="00803E8D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354E24" w:rsidRPr="00803E8D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54E24" w:rsidRPr="00803E8D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354E24" w:rsidRPr="00803E8D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354E24" w:rsidRPr="007D3D53" w:rsidRDefault="00354E24" w:rsidP="00354E2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354E24" w:rsidRPr="00803E8D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354E24" w:rsidRPr="00CB5068" w:rsidRDefault="00354E24" w:rsidP="00354E24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354E24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354E24" w:rsidRPr="00786E8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354E24" w:rsidRPr="00803E8D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354E24" w:rsidRPr="00D61DDA" w:rsidRDefault="00354E24" w:rsidP="00354E24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354E24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354E24" w:rsidRPr="00D61DDA" w:rsidRDefault="00354E24" w:rsidP="00354E24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354E24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354E24" w:rsidRPr="00D61DDA" w:rsidRDefault="00354E24" w:rsidP="00354E24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1CAA6F16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803E8D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803E8D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531B2"/>
    <w:rsid w:val="0005538D"/>
    <w:rsid w:val="000608F2"/>
    <w:rsid w:val="00062952"/>
    <w:rsid w:val="00063688"/>
    <w:rsid w:val="0006501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96D6B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3E8D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46FC"/>
    <w:rsid w:val="009D6F99"/>
    <w:rsid w:val="009E133B"/>
    <w:rsid w:val="009E2ABB"/>
    <w:rsid w:val="009E69D5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7E30B-1AAB-4C7A-A587-8010492C2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79</cp:revision>
  <cp:lastPrinted>2018-02-09T08:24:00Z</cp:lastPrinted>
  <dcterms:created xsi:type="dcterms:W3CDTF">2022-11-25T14:02:00Z</dcterms:created>
  <dcterms:modified xsi:type="dcterms:W3CDTF">2024-04-29T05:31:00Z</dcterms:modified>
</cp:coreProperties>
</file>